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В сочетании с персональным компьютером диагностический автомобильный сканер KTS 540 образует универсальное диагностическое оборудование, работающее с любыми электронными системами управления автомобиля (система управления двигателем, АКПП, АБС, подушкой безопасности и т.д.). Широчайший перечень марок и моделей автомобилей, с которыми работает прибор, определяется программным продуктом ESI[</w:t>
      </w:r>
      <w:proofErr w:type="spellStart"/>
      <w:r w:rsidRPr="00190DB2">
        <w:rPr>
          <w:rFonts w:ascii="Arial" w:eastAsia="Times New Roman" w:hAnsi="Arial" w:cs="Arial"/>
          <w:color w:val="222222"/>
          <w:sz w:val="20"/>
          <w:szCs w:val="20"/>
          <w:lang w:eastAsia="ru-RU"/>
        </w:rPr>
        <w:t>tronic</w:t>
      </w:r>
      <w:proofErr w:type="spellEnd"/>
      <w:r w:rsidRPr="00190DB2">
        <w:rPr>
          <w:rFonts w:ascii="Arial" w:eastAsia="Times New Roman" w:hAnsi="Arial" w:cs="Arial"/>
          <w:color w:val="222222"/>
          <w:sz w:val="20"/>
          <w:szCs w:val="20"/>
          <w:lang w:eastAsia="ru-RU"/>
        </w:rPr>
        <w:t>], обеспечивающим его работу. Модуль непосредственно подключается к диагностическому разъему автомобиля с помощью кабеля-адаптера. Блок управления распознается автоматически и производится считывание действительных значений, памяти ошибок и других специфических данных.</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xml:space="preserve">Поддерживает </w:t>
      </w:r>
      <w:proofErr w:type="spellStart"/>
      <w:r w:rsidRPr="00190DB2">
        <w:rPr>
          <w:rFonts w:ascii="Arial" w:eastAsia="Times New Roman" w:hAnsi="Arial" w:cs="Arial"/>
          <w:color w:val="222222"/>
          <w:sz w:val="20"/>
          <w:szCs w:val="20"/>
          <w:lang w:eastAsia="ru-RU"/>
        </w:rPr>
        <w:t>Windows</w:t>
      </w:r>
      <w:proofErr w:type="spellEnd"/>
      <w:r w:rsidRPr="00190DB2">
        <w:rPr>
          <w:rFonts w:ascii="Arial" w:eastAsia="Times New Roman" w:hAnsi="Arial" w:cs="Arial"/>
          <w:color w:val="222222"/>
          <w:sz w:val="20"/>
          <w:szCs w:val="20"/>
          <w:lang w:eastAsia="ru-RU"/>
        </w:rPr>
        <w:t xml:space="preserve"> XP/7.</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xml:space="preserve">Подключается ко всем современным ноутбукам/ПК посредством USB-порта и посредством радиоканала </w:t>
      </w:r>
      <w:proofErr w:type="spellStart"/>
      <w:r w:rsidRPr="00190DB2">
        <w:rPr>
          <w:rFonts w:ascii="Arial" w:eastAsia="Times New Roman" w:hAnsi="Arial" w:cs="Arial"/>
          <w:color w:val="222222"/>
          <w:sz w:val="20"/>
          <w:szCs w:val="20"/>
          <w:lang w:eastAsia="ru-RU"/>
        </w:rPr>
        <w:t>Bluetooth</w:t>
      </w:r>
      <w:proofErr w:type="spellEnd"/>
      <w:r w:rsidRPr="00190DB2">
        <w:rPr>
          <w:rFonts w:ascii="Arial" w:eastAsia="Times New Roman" w:hAnsi="Arial" w:cs="Arial"/>
          <w:color w:val="222222"/>
          <w:sz w:val="20"/>
          <w:szCs w:val="20"/>
          <w:lang w:eastAsia="ru-RU"/>
        </w:rPr>
        <w:t>. Быстрая и легкая адаптация.</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xml:space="preserve">KTS 540 оснащается </w:t>
      </w:r>
      <w:proofErr w:type="spellStart"/>
      <w:r w:rsidRPr="00190DB2">
        <w:rPr>
          <w:rFonts w:ascii="Arial" w:eastAsia="Times New Roman" w:hAnsi="Arial" w:cs="Arial"/>
          <w:color w:val="222222"/>
          <w:sz w:val="20"/>
          <w:szCs w:val="20"/>
          <w:lang w:eastAsia="ru-RU"/>
        </w:rPr>
        <w:t>мультиметром</w:t>
      </w:r>
      <w:proofErr w:type="spellEnd"/>
      <w:r w:rsidRPr="00190DB2">
        <w:rPr>
          <w:rFonts w:ascii="Arial" w:eastAsia="Times New Roman" w:hAnsi="Arial" w:cs="Arial"/>
          <w:color w:val="222222"/>
          <w:sz w:val="20"/>
          <w:szCs w:val="20"/>
          <w:lang w:eastAsia="ru-RU"/>
        </w:rPr>
        <w:t xml:space="preserve"> для измерения напряжения, сопротивления и силы тока, а также </w:t>
      </w:r>
      <w:proofErr w:type="gramStart"/>
      <w:r w:rsidRPr="00190DB2">
        <w:rPr>
          <w:rFonts w:ascii="Arial" w:eastAsia="Times New Roman" w:hAnsi="Arial" w:cs="Arial"/>
          <w:color w:val="222222"/>
          <w:sz w:val="20"/>
          <w:szCs w:val="20"/>
          <w:lang w:eastAsia="ru-RU"/>
        </w:rPr>
        <w:t>оборудован</w:t>
      </w:r>
      <w:proofErr w:type="gramEnd"/>
      <w:r w:rsidRPr="00190DB2">
        <w:rPr>
          <w:rFonts w:ascii="Arial" w:eastAsia="Times New Roman" w:hAnsi="Arial" w:cs="Arial"/>
          <w:color w:val="222222"/>
          <w:sz w:val="20"/>
          <w:szCs w:val="20"/>
          <w:lang w:eastAsia="ru-RU"/>
        </w:rPr>
        <w:t xml:space="preserve"> встроенным сменным ISO-CAN-адаптером для автоматической </w:t>
      </w:r>
      <w:proofErr w:type="spellStart"/>
      <w:r w:rsidRPr="00190DB2">
        <w:rPr>
          <w:rFonts w:ascii="Arial" w:eastAsia="Times New Roman" w:hAnsi="Arial" w:cs="Arial"/>
          <w:color w:val="222222"/>
          <w:sz w:val="20"/>
          <w:szCs w:val="20"/>
          <w:lang w:eastAsia="ru-RU"/>
        </w:rPr>
        <w:t>перепиновки</w:t>
      </w:r>
      <w:proofErr w:type="spellEnd"/>
      <w:r w:rsidRPr="00190DB2">
        <w:rPr>
          <w:rFonts w:ascii="Arial" w:eastAsia="Times New Roman" w:hAnsi="Arial" w:cs="Arial"/>
          <w:color w:val="222222"/>
          <w:sz w:val="20"/>
          <w:szCs w:val="20"/>
          <w:lang w:eastAsia="ru-RU"/>
        </w:rPr>
        <w:t xml:space="preserve"> диагностической колодки и 4-полюсным OBD-адаптером.</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b/>
          <w:bCs/>
          <w:color w:val="222222"/>
          <w:sz w:val="20"/>
          <w:szCs w:val="20"/>
          <w:bdr w:val="none" w:sz="0" w:space="0" w:color="auto" w:frame="1"/>
          <w:lang w:eastAsia="ru-RU"/>
        </w:rPr>
        <w:t>Функции прибора:</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-чтение и стирание памяти ошибок бортовой системы диагностики;</w:t>
      </w:r>
      <w:proofErr w:type="gramStart"/>
      <w:r w:rsidRPr="00190DB2">
        <w:rPr>
          <w:rFonts w:ascii="Arial" w:eastAsia="Times New Roman" w:hAnsi="Arial" w:cs="Arial"/>
          <w:color w:val="222222"/>
          <w:sz w:val="20"/>
          <w:szCs w:val="20"/>
          <w:lang w:eastAsia="ru-RU"/>
        </w:rPr>
        <w:br/>
        <w:t>-</w:t>
      </w:r>
      <w:proofErr w:type="gramEnd"/>
      <w:r w:rsidRPr="00190DB2">
        <w:rPr>
          <w:rFonts w:ascii="Arial" w:eastAsia="Times New Roman" w:hAnsi="Arial" w:cs="Arial"/>
          <w:color w:val="222222"/>
          <w:sz w:val="20"/>
          <w:szCs w:val="20"/>
          <w:lang w:eastAsia="ru-RU"/>
        </w:rPr>
        <w:t>вывод текущих параметров системы управления в реальном времени в цифро</w:t>
      </w:r>
      <w:bookmarkStart w:id="0" w:name="_GoBack"/>
      <w:bookmarkEnd w:id="0"/>
      <w:r w:rsidRPr="00190DB2">
        <w:rPr>
          <w:rFonts w:ascii="Arial" w:eastAsia="Times New Roman" w:hAnsi="Arial" w:cs="Arial"/>
          <w:color w:val="222222"/>
          <w:sz w:val="20"/>
          <w:szCs w:val="20"/>
          <w:lang w:eastAsia="ru-RU"/>
        </w:rPr>
        <w:t>вом и графическом виде;</w:t>
      </w:r>
      <w:r w:rsidRPr="00190DB2">
        <w:rPr>
          <w:rFonts w:ascii="Arial" w:eastAsia="Times New Roman" w:hAnsi="Arial" w:cs="Arial"/>
          <w:color w:val="222222"/>
          <w:sz w:val="20"/>
          <w:szCs w:val="20"/>
          <w:lang w:eastAsia="ru-RU"/>
        </w:rPr>
        <w:br/>
        <w:t>-управление исполнительными механизмами;</w:t>
      </w:r>
      <w:r w:rsidRPr="00190DB2">
        <w:rPr>
          <w:rFonts w:ascii="Arial" w:eastAsia="Times New Roman" w:hAnsi="Arial" w:cs="Arial"/>
          <w:color w:val="222222"/>
          <w:sz w:val="20"/>
          <w:szCs w:val="20"/>
          <w:lang w:eastAsia="ru-RU"/>
        </w:rPr>
        <w:br/>
        <w:t>-отображение положения разъемов и распределения контактов в них;</w:t>
      </w:r>
      <w:r w:rsidRPr="00190DB2">
        <w:rPr>
          <w:rFonts w:ascii="Arial" w:eastAsia="Times New Roman" w:hAnsi="Arial" w:cs="Arial"/>
          <w:color w:val="222222"/>
          <w:sz w:val="20"/>
          <w:szCs w:val="20"/>
          <w:lang w:eastAsia="ru-RU"/>
        </w:rPr>
        <w:br/>
        <w:t>-сброс и установка сервисных сообщений;</w:t>
      </w:r>
      <w:r w:rsidRPr="00190DB2">
        <w:rPr>
          <w:rFonts w:ascii="Arial" w:eastAsia="Times New Roman" w:hAnsi="Arial" w:cs="Arial"/>
          <w:color w:val="222222"/>
          <w:sz w:val="20"/>
          <w:szCs w:val="20"/>
          <w:lang w:eastAsia="ru-RU"/>
        </w:rPr>
        <w:br/>
        <w:t>-контроль масла;</w:t>
      </w:r>
      <w:r w:rsidRPr="00190DB2">
        <w:rPr>
          <w:rFonts w:ascii="Arial" w:eastAsia="Times New Roman" w:hAnsi="Arial" w:cs="Arial"/>
          <w:color w:val="222222"/>
          <w:sz w:val="20"/>
          <w:szCs w:val="20"/>
          <w:lang w:eastAsia="ru-RU"/>
        </w:rPr>
        <w:br/>
        <w:t xml:space="preserve">-деблокирование </w:t>
      </w:r>
      <w:proofErr w:type="spellStart"/>
      <w:r w:rsidRPr="00190DB2">
        <w:rPr>
          <w:rFonts w:ascii="Arial" w:eastAsia="Times New Roman" w:hAnsi="Arial" w:cs="Arial"/>
          <w:color w:val="222222"/>
          <w:sz w:val="20"/>
          <w:szCs w:val="20"/>
          <w:lang w:eastAsia="ru-RU"/>
        </w:rPr>
        <w:t>иммобилайзера</w:t>
      </w:r>
      <w:proofErr w:type="spellEnd"/>
      <w:r w:rsidRPr="00190DB2">
        <w:rPr>
          <w:rFonts w:ascii="Arial" w:eastAsia="Times New Roman" w:hAnsi="Arial" w:cs="Arial"/>
          <w:color w:val="222222"/>
          <w:sz w:val="20"/>
          <w:szCs w:val="20"/>
          <w:lang w:eastAsia="ru-RU"/>
        </w:rPr>
        <w:t>;</w:t>
      </w:r>
      <w:r w:rsidRPr="00190DB2">
        <w:rPr>
          <w:rFonts w:ascii="Arial" w:eastAsia="Times New Roman" w:hAnsi="Arial" w:cs="Arial"/>
          <w:color w:val="222222"/>
          <w:sz w:val="20"/>
          <w:szCs w:val="20"/>
          <w:lang w:eastAsia="ru-RU"/>
        </w:rPr>
        <w:br/>
        <w:t>-вариантное кодирование;</w:t>
      </w:r>
      <w:r w:rsidRPr="00190DB2">
        <w:rPr>
          <w:rFonts w:ascii="Arial" w:eastAsia="Times New Roman" w:hAnsi="Arial" w:cs="Arial"/>
          <w:color w:val="222222"/>
          <w:sz w:val="20"/>
          <w:szCs w:val="20"/>
          <w:lang w:eastAsia="ru-RU"/>
        </w:rPr>
        <w:br/>
        <w:t>-базисные настройки;</w:t>
      </w:r>
      <w:r w:rsidRPr="00190DB2">
        <w:rPr>
          <w:rFonts w:ascii="Arial" w:eastAsia="Times New Roman" w:hAnsi="Arial" w:cs="Arial"/>
          <w:color w:val="222222"/>
          <w:sz w:val="20"/>
          <w:szCs w:val="20"/>
          <w:lang w:eastAsia="ru-RU"/>
        </w:rPr>
        <w:br/>
        <w:t>-параметры адаптации;</w:t>
      </w:r>
      <w:r w:rsidRPr="00190DB2">
        <w:rPr>
          <w:rFonts w:ascii="Arial" w:eastAsia="Times New Roman" w:hAnsi="Arial" w:cs="Arial"/>
          <w:color w:val="222222"/>
          <w:sz w:val="20"/>
          <w:szCs w:val="20"/>
          <w:lang w:eastAsia="ru-RU"/>
        </w:rPr>
        <w:br/>
        <w:t>-функциональные тесты;</w:t>
      </w:r>
      <w:r w:rsidRPr="00190DB2">
        <w:rPr>
          <w:rFonts w:ascii="Arial" w:eastAsia="Times New Roman" w:hAnsi="Arial" w:cs="Arial"/>
          <w:color w:val="222222"/>
          <w:sz w:val="20"/>
          <w:szCs w:val="20"/>
          <w:lang w:eastAsia="ru-RU"/>
        </w:rPr>
        <w:br/>
        <w:t>-проверка ESP;</w:t>
      </w:r>
      <w:r w:rsidRPr="00190DB2">
        <w:rPr>
          <w:rFonts w:ascii="Arial" w:eastAsia="Times New Roman" w:hAnsi="Arial" w:cs="Arial"/>
          <w:color w:val="222222"/>
          <w:sz w:val="20"/>
          <w:szCs w:val="20"/>
          <w:lang w:eastAsia="ru-RU"/>
        </w:rPr>
        <w:br/>
        <w:t>-инициализация угла поворота колес;</w:t>
      </w:r>
      <w:proofErr w:type="gramStart"/>
      <w:r w:rsidRPr="00190DB2">
        <w:rPr>
          <w:rFonts w:ascii="Arial" w:eastAsia="Times New Roman" w:hAnsi="Arial" w:cs="Arial"/>
          <w:color w:val="222222"/>
          <w:sz w:val="20"/>
          <w:szCs w:val="20"/>
          <w:lang w:eastAsia="ru-RU"/>
        </w:rPr>
        <w:br/>
        <w:t>-</w:t>
      </w:r>
      <w:proofErr w:type="spellStart"/>
      <w:proofErr w:type="gramEnd"/>
      <w:r w:rsidRPr="00190DB2">
        <w:rPr>
          <w:rFonts w:ascii="Arial" w:eastAsia="Times New Roman" w:hAnsi="Arial" w:cs="Arial"/>
          <w:color w:val="222222"/>
          <w:sz w:val="20"/>
          <w:szCs w:val="20"/>
          <w:lang w:eastAsia="ru-RU"/>
        </w:rPr>
        <w:t>мультиметр</w:t>
      </w:r>
      <w:proofErr w:type="spellEnd"/>
      <w:r w:rsidRPr="00190DB2">
        <w:rPr>
          <w:rFonts w:ascii="Arial" w:eastAsia="Times New Roman" w:hAnsi="Arial" w:cs="Arial"/>
          <w:color w:val="222222"/>
          <w:sz w:val="20"/>
          <w:szCs w:val="20"/>
          <w:lang w:eastAsia="ru-RU"/>
        </w:rPr>
        <w:t>;</w:t>
      </w:r>
      <w:r w:rsidRPr="00190DB2">
        <w:rPr>
          <w:rFonts w:ascii="Arial" w:eastAsia="Times New Roman" w:hAnsi="Arial" w:cs="Arial"/>
          <w:color w:val="222222"/>
          <w:sz w:val="20"/>
          <w:szCs w:val="20"/>
          <w:lang w:eastAsia="ru-RU"/>
        </w:rPr>
        <w:br/>
        <w:t>-прочие функции (вентиляция соленоидов ABS, статический тест, чтение VIN и др.).</w:t>
      </w:r>
    </w:p>
    <w:p w:rsidR="00190DB2" w:rsidRPr="00190DB2" w:rsidRDefault="00190DB2" w:rsidP="00190DB2">
      <w:pPr>
        <w:spacing w:before="120" w:after="120" w:line="270" w:lineRule="atLeast"/>
        <w:rPr>
          <w:rFonts w:ascii="Arial" w:eastAsia="Times New Roman" w:hAnsi="Arial" w:cs="Arial"/>
          <w:color w:val="222222"/>
          <w:sz w:val="20"/>
          <w:szCs w:val="20"/>
          <w:lang w:val="en-US" w:eastAsia="ru-RU"/>
        </w:rPr>
      </w:pPr>
      <w:r w:rsidRPr="00190DB2">
        <w:rPr>
          <w:rFonts w:ascii="Arial" w:eastAsia="Times New Roman" w:hAnsi="Arial" w:cs="Arial"/>
          <w:b/>
          <w:bCs/>
          <w:color w:val="222222"/>
          <w:sz w:val="20"/>
          <w:szCs w:val="20"/>
          <w:bdr w:val="none" w:sz="0" w:space="0" w:color="auto" w:frame="1"/>
          <w:lang w:eastAsia="ru-RU"/>
        </w:rPr>
        <w:t>Поддерживаемые</w:t>
      </w:r>
      <w:r w:rsidRPr="00190DB2">
        <w:rPr>
          <w:rFonts w:ascii="Arial" w:eastAsia="Times New Roman" w:hAnsi="Arial" w:cs="Arial"/>
          <w:b/>
          <w:bCs/>
          <w:color w:val="222222"/>
          <w:sz w:val="20"/>
          <w:szCs w:val="20"/>
          <w:bdr w:val="none" w:sz="0" w:space="0" w:color="auto" w:frame="1"/>
          <w:lang w:val="en-US" w:eastAsia="ru-RU"/>
        </w:rPr>
        <w:t xml:space="preserve"> </w:t>
      </w:r>
      <w:r w:rsidRPr="00190DB2">
        <w:rPr>
          <w:rFonts w:ascii="Arial" w:eastAsia="Times New Roman" w:hAnsi="Arial" w:cs="Arial"/>
          <w:b/>
          <w:bCs/>
          <w:color w:val="222222"/>
          <w:sz w:val="20"/>
          <w:szCs w:val="20"/>
          <w:bdr w:val="none" w:sz="0" w:space="0" w:color="auto" w:frame="1"/>
          <w:lang w:eastAsia="ru-RU"/>
        </w:rPr>
        <w:t>протоколы</w:t>
      </w:r>
      <w:r w:rsidRPr="00190DB2">
        <w:rPr>
          <w:rFonts w:ascii="Arial" w:eastAsia="Times New Roman" w:hAnsi="Arial" w:cs="Arial"/>
          <w:b/>
          <w:bCs/>
          <w:color w:val="222222"/>
          <w:sz w:val="20"/>
          <w:szCs w:val="20"/>
          <w:bdr w:val="none" w:sz="0" w:space="0" w:color="auto" w:frame="1"/>
          <w:lang w:val="en-US" w:eastAsia="ru-RU"/>
        </w:rPr>
        <w:t xml:space="preserve"> </w:t>
      </w:r>
      <w:r w:rsidRPr="00190DB2">
        <w:rPr>
          <w:rFonts w:ascii="Arial" w:eastAsia="Times New Roman" w:hAnsi="Arial" w:cs="Arial"/>
          <w:b/>
          <w:bCs/>
          <w:color w:val="222222"/>
          <w:sz w:val="20"/>
          <w:szCs w:val="20"/>
          <w:bdr w:val="none" w:sz="0" w:space="0" w:color="auto" w:frame="1"/>
          <w:lang w:eastAsia="ru-RU"/>
        </w:rPr>
        <w:t>обмена</w:t>
      </w:r>
      <w:r w:rsidRPr="00190DB2">
        <w:rPr>
          <w:rFonts w:ascii="Arial" w:eastAsia="Times New Roman" w:hAnsi="Arial" w:cs="Arial"/>
          <w:b/>
          <w:bCs/>
          <w:color w:val="222222"/>
          <w:sz w:val="20"/>
          <w:szCs w:val="20"/>
          <w:bdr w:val="none" w:sz="0" w:space="0" w:color="auto" w:frame="1"/>
          <w:lang w:val="en-US" w:eastAsia="ru-RU"/>
        </w:rPr>
        <w:t xml:space="preserve"> </w:t>
      </w:r>
      <w:r w:rsidRPr="00190DB2">
        <w:rPr>
          <w:rFonts w:ascii="Arial" w:eastAsia="Times New Roman" w:hAnsi="Arial" w:cs="Arial"/>
          <w:b/>
          <w:bCs/>
          <w:color w:val="222222"/>
          <w:sz w:val="20"/>
          <w:szCs w:val="20"/>
          <w:bdr w:val="none" w:sz="0" w:space="0" w:color="auto" w:frame="1"/>
          <w:lang w:eastAsia="ru-RU"/>
        </w:rPr>
        <w:t>данными</w:t>
      </w:r>
      <w:r w:rsidRPr="00190DB2">
        <w:rPr>
          <w:rFonts w:ascii="Arial" w:eastAsia="Times New Roman" w:hAnsi="Arial" w:cs="Arial"/>
          <w:b/>
          <w:bCs/>
          <w:color w:val="222222"/>
          <w:sz w:val="20"/>
          <w:szCs w:val="20"/>
          <w:bdr w:val="none" w:sz="0" w:space="0" w:color="auto" w:frame="1"/>
          <w:lang w:val="en-US" w:eastAsia="ru-RU"/>
        </w:rPr>
        <w:t>:</w:t>
      </w:r>
    </w:p>
    <w:p w:rsidR="00190DB2" w:rsidRPr="00190DB2" w:rsidRDefault="00190DB2" w:rsidP="00190DB2">
      <w:pPr>
        <w:spacing w:before="120" w:after="120" w:line="270" w:lineRule="atLeast"/>
        <w:rPr>
          <w:rFonts w:ascii="Arial" w:eastAsia="Times New Roman" w:hAnsi="Arial" w:cs="Arial"/>
          <w:color w:val="222222"/>
          <w:sz w:val="20"/>
          <w:szCs w:val="20"/>
          <w:lang w:val="en-US" w:eastAsia="ru-RU"/>
        </w:rPr>
      </w:pPr>
      <w:r w:rsidRPr="00190DB2">
        <w:rPr>
          <w:rFonts w:ascii="Arial" w:eastAsia="Times New Roman" w:hAnsi="Arial" w:cs="Arial"/>
          <w:color w:val="222222"/>
          <w:sz w:val="20"/>
          <w:szCs w:val="20"/>
          <w:lang w:val="en-US" w:eastAsia="ru-RU"/>
        </w:rPr>
        <w:t>-ISO 9141-2 K/L lines;</w:t>
      </w:r>
      <w:r w:rsidRPr="00190DB2">
        <w:rPr>
          <w:rFonts w:ascii="Arial" w:eastAsia="Times New Roman" w:hAnsi="Arial" w:cs="Arial"/>
          <w:color w:val="222222"/>
          <w:sz w:val="20"/>
          <w:szCs w:val="20"/>
          <w:lang w:val="en-US" w:eastAsia="ru-RU"/>
        </w:rPr>
        <w:br/>
        <w:t>-Blink-code;</w:t>
      </w:r>
      <w:r w:rsidRPr="00190DB2">
        <w:rPr>
          <w:rFonts w:ascii="Arial" w:eastAsia="Times New Roman" w:hAnsi="Arial" w:cs="Arial"/>
          <w:color w:val="222222"/>
          <w:sz w:val="20"/>
          <w:szCs w:val="20"/>
          <w:lang w:val="en-US" w:eastAsia="ru-RU"/>
        </w:rPr>
        <w:br/>
        <w:t>-SAE-J1850 DLC (GM…);</w:t>
      </w:r>
      <w:r w:rsidRPr="00190DB2">
        <w:rPr>
          <w:rFonts w:ascii="Arial" w:eastAsia="Times New Roman" w:hAnsi="Arial" w:cs="Arial"/>
          <w:color w:val="222222"/>
          <w:sz w:val="20"/>
          <w:szCs w:val="20"/>
          <w:lang w:val="en-US" w:eastAsia="ru-RU"/>
        </w:rPr>
        <w:br/>
        <w:t>-SAE-J1850 SPC (Ford);</w:t>
      </w:r>
      <w:r w:rsidRPr="00190DB2">
        <w:rPr>
          <w:rFonts w:ascii="Arial" w:eastAsia="Times New Roman" w:hAnsi="Arial" w:cs="Arial"/>
          <w:color w:val="222222"/>
          <w:sz w:val="20"/>
          <w:szCs w:val="20"/>
          <w:lang w:val="en-US" w:eastAsia="ru-RU"/>
        </w:rPr>
        <w:br/>
        <w:t>-CAN ISO 11898 ISO 15765-4 (OBD);</w:t>
      </w:r>
      <w:r w:rsidRPr="00190DB2">
        <w:rPr>
          <w:rFonts w:ascii="Arial" w:eastAsia="Times New Roman" w:hAnsi="Arial" w:cs="Arial"/>
          <w:color w:val="222222"/>
          <w:sz w:val="20"/>
          <w:szCs w:val="20"/>
          <w:lang w:val="en-US" w:eastAsia="ru-RU"/>
        </w:rPr>
        <w:br/>
        <w:t>-CAN Single Wire, High Speed-, Middle Speed-, Low Speed CAN.</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b/>
          <w:bCs/>
          <w:color w:val="222222"/>
          <w:sz w:val="20"/>
          <w:szCs w:val="20"/>
          <w:bdr w:val="none" w:sz="0" w:space="0" w:color="auto" w:frame="1"/>
          <w:lang w:eastAsia="ru-RU"/>
        </w:rPr>
        <w:t>Краткие технические данные:</w:t>
      </w:r>
    </w:p>
    <w:tbl>
      <w:tblPr>
        <w:tblW w:w="10260" w:type="dxa"/>
        <w:tblCellMar>
          <w:top w:w="15" w:type="dxa"/>
          <w:left w:w="15" w:type="dxa"/>
          <w:bottom w:w="15" w:type="dxa"/>
          <w:right w:w="15" w:type="dxa"/>
        </w:tblCellMar>
        <w:tblLook w:val="04A0" w:firstRow="1" w:lastRow="0" w:firstColumn="1" w:lastColumn="0" w:noHBand="0" w:noVBand="1"/>
      </w:tblPr>
      <w:tblGrid>
        <w:gridCol w:w="7559"/>
        <w:gridCol w:w="2701"/>
      </w:tblGrid>
      <w:tr w:rsidR="00190DB2" w:rsidRPr="00190DB2" w:rsidTr="00190DB2">
        <w:tc>
          <w:tcPr>
            <w:tcW w:w="0" w:type="auto"/>
            <w:shd w:val="clear" w:color="auto" w:fill="CCCCCC"/>
            <w:tcMar>
              <w:top w:w="75" w:type="dxa"/>
              <w:left w:w="75" w:type="dxa"/>
              <w:bottom w:w="75" w:type="dxa"/>
              <w:right w:w="75" w:type="dxa"/>
            </w:tcMar>
            <w:vAlign w:val="center"/>
            <w:hideMark/>
          </w:tcPr>
          <w:p w:rsidR="00190DB2" w:rsidRPr="00190DB2" w:rsidRDefault="00190DB2" w:rsidP="00190DB2">
            <w:pPr>
              <w:spacing w:after="0" w:line="270" w:lineRule="atLeast"/>
              <w:jc w:val="center"/>
              <w:rPr>
                <w:rFonts w:ascii="Arial" w:eastAsia="Times New Roman" w:hAnsi="Arial" w:cs="Arial"/>
                <w:b/>
                <w:bCs/>
                <w:color w:val="222222"/>
                <w:sz w:val="20"/>
                <w:szCs w:val="20"/>
                <w:lang w:eastAsia="ru-RU"/>
              </w:rPr>
            </w:pPr>
            <w:r w:rsidRPr="00190DB2">
              <w:rPr>
                <w:rFonts w:ascii="Arial" w:eastAsia="Times New Roman" w:hAnsi="Arial" w:cs="Arial"/>
                <w:b/>
                <w:bCs/>
                <w:color w:val="222222"/>
                <w:sz w:val="20"/>
                <w:szCs w:val="20"/>
                <w:bdr w:val="none" w:sz="0" w:space="0" w:color="auto" w:frame="1"/>
                <w:lang w:eastAsia="ru-RU"/>
              </w:rPr>
              <w:t>Общие характеристики</w:t>
            </w:r>
          </w:p>
        </w:tc>
        <w:tc>
          <w:tcPr>
            <w:tcW w:w="0" w:type="auto"/>
            <w:shd w:val="clear" w:color="auto" w:fill="CCCCCC"/>
            <w:tcMar>
              <w:top w:w="75" w:type="dxa"/>
              <w:left w:w="75" w:type="dxa"/>
              <w:bottom w:w="75" w:type="dxa"/>
              <w:right w:w="75" w:type="dxa"/>
            </w:tcMar>
            <w:vAlign w:val="center"/>
            <w:hideMark/>
          </w:tcPr>
          <w:p w:rsidR="00190DB2" w:rsidRPr="00190DB2" w:rsidRDefault="00190DB2" w:rsidP="00190DB2">
            <w:pPr>
              <w:spacing w:after="0" w:line="270" w:lineRule="atLeast"/>
              <w:jc w:val="center"/>
              <w:rPr>
                <w:rFonts w:ascii="Arial" w:eastAsia="Times New Roman" w:hAnsi="Arial" w:cs="Arial"/>
                <w:b/>
                <w:bCs/>
                <w:color w:val="222222"/>
                <w:sz w:val="20"/>
                <w:szCs w:val="20"/>
                <w:lang w:eastAsia="ru-RU"/>
              </w:rPr>
            </w:pPr>
            <w:r w:rsidRPr="00190DB2">
              <w:rPr>
                <w:rFonts w:ascii="Arial" w:eastAsia="Times New Roman" w:hAnsi="Arial" w:cs="Arial"/>
                <w:b/>
                <w:bCs/>
                <w:color w:val="222222"/>
                <w:sz w:val="20"/>
                <w:szCs w:val="20"/>
                <w:lang w:eastAsia="ru-RU"/>
              </w:rPr>
              <w:t>KTS 540</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Рабочее напряжение</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7 – 30</w:t>
            </w:r>
            <w:proofErr w:type="gramStart"/>
            <w:r w:rsidRPr="00190DB2">
              <w:rPr>
                <w:rFonts w:ascii="Arial" w:eastAsia="Times New Roman" w:hAnsi="Arial" w:cs="Arial"/>
                <w:color w:val="222222"/>
                <w:sz w:val="20"/>
                <w:szCs w:val="20"/>
                <w:lang w:eastAsia="ru-RU"/>
              </w:rPr>
              <w:t xml:space="preserve"> В</w:t>
            </w:r>
            <w:proofErr w:type="gramEnd"/>
            <w:r w:rsidRPr="00190DB2">
              <w:rPr>
                <w:rFonts w:ascii="Arial" w:eastAsia="Times New Roman" w:hAnsi="Arial" w:cs="Arial"/>
                <w:color w:val="222222"/>
                <w:sz w:val="20"/>
                <w:szCs w:val="20"/>
                <w:lang w:eastAsia="ru-RU"/>
              </w:rPr>
              <w:t xml:space="preserve"> постоянного напряжения</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xml:space="preserve">Мощность, потребляемая от аккумуляторной батареи транспортного средства или </w:t>
            </w:r>
            <w:proofErr w:type="gramStart"/>
            <w:r w:rsidRPr="00190DB2">
              <w:rPr>
                <w:rFonts w:ascii="Arial" w:eastAsia="Times New Roman" w:hAnsi="Arial" w:cs="Arial"/>
                <w:color w:val="222222"/>
                <w:sz w:val="20"/>
                <w:szCs w:val="20"/>
                <w:lang w:eastAsia="ru-RU"/>
              </w:rPr>
              <w:t>от</w:t>
            </w:r>
            <w:proofErr w:type="gramEnd"/>
            <w:r w:rsidRPr="00190DB2">
              <w:rPr>
                <w:rFonts w:ascii="Arial" w:eastAsia="Times New Roman" w:hAnsi="Arial" w:cs="Arial"/>
                <w:color w:val="222222"/>
                <w:sz w:val="20"/>
                <w:szCs w:val="20"/>
                <w:lang w:eastAsia="ru-RU"/>
              </w:rPr>
              <w:t xml:space="preserve"> </w:t>
            </w:r>
            <w:proofErr w:type="gramStart"/>
            <w:r w:rsidRPr="00190DB2">
              <w:rPr>
                <w:rFonts w:ascii="Arial" w:eastAsia="Times New Roman" w:hAnsi="Arial" w:cs="Arial"/>
                <w:color w:val="222222"/>
                <w:sz w:val="20"/>
                <w:szCs w:val="20"/>
                <w:lang w:eastAsia="ru-RU"/>
              </w:rPr>
              <w:t>источники</w:t>
            </w:r>
            <w:proofErr w:type="gramEnd"/>
            <w:r w:rsidRPr="00190DB2">
              <w:rPr>
                <w:rFonts w:ascii="Arial" w:eastAsia="Times New Roman" w:hAnsi="Arial" w:cs="Arial"/>
                <w:color w:val="222222"/>
                <w:sz w:val="20"/>
                <w:szCs w:val="20"/>
                <w:lang w:eastAsia="ru-RU"/>
              </w:rPr>
              <w:t xml:space="preserve"> питания</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примерно 6 Вт</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xml:space="preserve">Габариты (Д x </w:t>
            </w:r>
            <w:proofErr w:type="gramStart"/>
            <w:r w:rsidRPr="00190DB2">
              <w:rPr>
                <w:rFonts w:ascii="Arial" w:eastAsia="Times New Roman" w:hAnsi="Arial" w:cs="Arial"/>
                <w:color w:val="222222"/>
                <w:sz w:val="20"/>
                <w:szCs w:val="20"/>
                <w:lang w:eastAsia="ru-RU"/>
              </w:rPr>
              <w:t>Ш</w:t>
            </w:r>
            <w:proofErr w:type="gramEnd"/>
            <w:r w:rsidRPr="00190DB2">
              <w:rPr>
                <w:rFonts w:ascii="Arial" w:eastAsia="Times New Roman" w:hAnsi="Arial" w:cs="Arial"/>
                <w:color w:val="222222"/>
                <w:sz w:val="20"/>
                <w:szCs w:val="20"/>
                <w:lang w:eastAsia="ru-RU"/>
              </w:rPr>
              <w:t xml:space="preserve"> x В)</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170 x 120 x 40 мм</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Масса (без соединительных проводов)</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325 г</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Рабочая температура</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0 – 40°C</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Относительная влажность воздуха</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90% (при 2 °C)</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proofErr w:type="spellStart"/>
            <w:r w:rsidRPr="00190DB2">
              <w:rPr>
                <w:rFonts w:ascii="Arial" w:eastAsia="Times New Roman" w:hAnsi="Arial" w:cs="Arial"/>
                <w:b/>
                <w:bCs/>
                <w:i/>
                <w:iCs/>
                <w:color w:val="222222"/>
                <w:sz w:val="20"/>
                <w:szCs w:val="20"/>
                <w:bdr w:val="none" w:sz="0" w:space="0" w:color="auto" w:frame="1"/>
                <w:lang w:eastAsia="ru-RU"/>
              </w:rPr>
              <w:t>Мультиметр</w:t>
            </w:r>
            <w:proofErr w:type="spellEnd"/>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i/>
                <w:iCs/>
                <w:color w:val="222222"/>
                <w:sz w:val="20"/>
                <w:szCs w:val="20"/>
                <w:bdr w:val="none" w:sz="0" w:space="0" w:color="auto" w:frame="1"/>
                <w:lang w:eastAsia="ru-RU"/>
              </w:rPr>
              <w:t>KTS 540</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lastRenderedPageBreak/>
              <w:t>Напряжение</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200 мВ – 200</w:t>
            </w:r>
            <w:proofErr w:type="gramStart"/>
            <w:r w:rsidRPr="00190DB2">
              <w:rPr>
                <w:rFonts w:ascii="Arial" w:eastAsia="Times New Roman" w:hAnsi="Arial" w:cs="Arial"/>
                <w:color w:val="222222"/>
                <w:sz w:val="20"/>
                <w:szCs w:val="20"/>
                <w:lang w:eastAsia="ru-RU"/>
              </w:rPr>
              <w:t xml:space="preserve"> В</w:t>
            </w:r>
            <w:proofErr w:type="gramEnd"/>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Сопротивление</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100 Ом – 1 МОм</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Ток</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2 мА – 1000</w:t>
            </w:r>
            <w:proofErr w:type="gramStart"/>
            <w:r w:rsidRPr="00190DB2">
              <w:rPr>
                <w:rFonts w:ascii="Arial" w:eastAsia="Times New Roman" w:hAnsi="Arial" w:cs="Arial"/>
                <w:color w:val="222222"/>
                <w:sz w:val="20"/>
                <w:szCs w:val="20"/>
                <w:lang w:eastAsia="ru-RU"/>
              </w:rPr>
              <w:t xml:space="preserve"> А</w:t>
            </w:r>
            <w:proofErr w:type="gramEnd"/>
          </w:p>
        </w:tc>
      </w:tr>
    </w:tbl>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b/>
          <w:bCs/>
          <w:color w:val="222222"/>
          <w:sz w:val="20"/>
          <w:szCs w:val="20"/>
          <w:bdr w:val="none" w:sz="0" w:space="0" w:color="auto" w:frame="1"/>
          <w:lang w:eastAsia="ru-RU"/>
        </w:rPr>
        <w:t>Минимальные требования к компьютеру:</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xml:space="preserve"> -процессор </w:t>
      </w:r>
      <w:proofErr w:type="spellStart"/>
      <w:r w:rsidRPr="00190DB2">
        <w:rPr>
          <w:rFonts w:ascii="Arial" w:eastAsia="Times New Roman" w:hAnsi="Arial" w:cs="Arial"/>
          <w:color w:val="222222"/>
          <w:sz w:val="20"/>
          <w:szCs w:val="20"/>
          <w:lang w:eastAsia="ru-RU"/>
        </w:rPr>
        <w:t>Pentium</w:t>
      </w:r>
      <w:proofErr w:type="spellEnd"/>
      <w:r w:rsidRPr="00190DB2">
        <w:rPr>
          <w:rFonts w:ascii="Arial" w:eastAsia="Times New Roman" w:hAnsi="Arial" w:cs="Arial"/>
          <w:color w:val="222222"/>
          <w:sz w:val="20"/>
          <w:szCs w:val="20"/>
          <w:lang w:eastAsia="ru-RU"/>
        </w:rPr>
        <w:t xml:space="preserve"> IV / 1,5 ГГц и выше;</w:t>
      </w:r>
      <w:r w:rsidRPr="00190DB2">
        <w:rPr>
          <w:rFonts w:ascii="Arial" w:eastAsia="Times New Roman" w:hAnsi="Arial" w:cs="Arial"/>
          <w:color w:val="222222"/>
          <w:sz w:val="20"/>
          <w:szCs w:val="20"/>
          <w:lang w:eastAsia="ru-RU"/>
        </w:rPr>
        <w:br/>
        <w:t>-RAM не менее 256 Мб;</w:t>
      </w:r>
      <w:r w:rsidRPr="00190DB2">
        <w:rPr>
          <w:rFonts w:ascii="Arial" w:eastAsia="Times New Roman" w:hAnsi="Arial" w:cs="Arial"/>
          <w:color w:val="222222"/>
          <w:sz w:val="20"/>
          <w:szCs w:val="20"/>
          <w:lang w:eastAsia="ru-RU"/>
        </w:rPr>
        <w:br/>
        <w:t>-HDD не менее 40 Гб;</w:t>
      </w:r>
      <w:r w:rsidRPr="00190DB2">
        <w:rPr>
          <w:rFonts w:ascii="Arial" w:eastAsia="Times New Roman" w:hAnsi="Arial" w:cs="Arial"/>
          <w:color w:val="222222"/>
          <w:sz w:val="20"/>
          <w:szCs w:val="20"/>
          <w:lang w:eastAsia="ru-RU"/>
        </w:rPr>
        <w:br/>
        <w:t>-DVD-дисковод;</w:t>
      </w:r>
      <w:proofErr w:type="gramStart"/>
      <w:r w:rsidRPr="00190DB2">
        <w:rPr>
          <w:rFonts w:ascii="Arial" w:eastAsia="Times New Roman" w:hAnsi="Arial" w:cs="Arial"/>
          <w:color w:val="222222"/>
          <w:sz w:val="20"/>
          <w:szCs w:val="20"/>
          <w:lang w:eastAsia="ru-RU"/>
        </w:rPr>
        <w:br/>
        <w:t>-</w:t>
      </w:r>
      <w:proofErr w:type="gramEnd"/>
      <w:r w:rsidRPr="00190DB2">
        <w:rPr>
          <w:rFonts w:ascii="Arial" w:eastAsia="Times New Roman" w:hAnsi="Arial" w:cs="Arial"/>
          <w:color w:val="222222"/>
          <w:sz w:val="20"/>
          <w:szCs w:val="20"/>
          <w:lang w:eastAsia="ru-RU"/>
        </w:rPr>
        <w:t>интерфейсы: 1 параллельный, 2 последовательных, 2 USB порта.</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b/>
          <w:bCs/>
          <w:color w:val="222222"/>
          <w:sz w:val="20"/>
          <w:szCs w:val="20"/>
          <w:bdr w:val="none" w:sz="0" w:space="0" w:color="auto" w:frame="1"/>
          <w:lang w:eastAsia="ru-RU"/>
        </w:rPr>
        <w:t>Комплектация:</w:t>
      </w:r>
    </w:p>
    <w:tbl>
      <w:tblPr>
        <w:tblW w:w="10260" w:type="dxa"/>
        <w:tblCellMar>
          <w:top w:w="15" w:type="dxa"/>
          <w:left w:w="15" w:type="dxa"/>
          <w:bottom w:w="15" w:type="dxa"/>
          <w:right w:w="15" w:type="dxa"/>
        </w:tblCellMar>
        <w:tblLook w:val="04A0" w:firstRow="1" w:lastRow="0" w:firstColumn="1" w:lastColumn="0" w:noHBand="0" w:noVBand="1"/>
      </w:tblPr>
      <w:tblGrid>
        <w:gridCol w:w="5898"/>
        <w:gridCol w:w="2925"/>
        <w:gridCol w:w="1437"/>
      </w:tblGrid>
      <w:tr w:rsidR="00190DB2" w:rsidRPr="00190DB2" w:rsidTr="00190DB2">
        <w:tc>
          <w:tcPr>
            <w:tcW w:w="0" w:type="auto"/>
            <w:shd w:val="clear" w:color="auto" w:fill="CCCCCC"/>
            <w:tcMar>
              <w:top w:w="75" w:type="dxa"/>
              <w:left w:w="75" w:type="dxa"/>
              <w:bottom w:w="75" w:type="dxa"/>
              <w:right w:w="75" w:type="dxa"/>
            </w:tcMar>
            <w:vAlign w:val="center"/>
            <w:hideMark/>
          </w:tcPr>
          <w:p w:rsidR="00190DB2" w:rsidRPr="00190DB2" w:rsidRDefault="00190DB2" w:rsidP="00190DB2">
            <w:pPr>
              <w:spacing w:after="0" w:line="270" w:lineRule="atLeast"/>
              <w:jc w:val="center"/>
              <w:rPr>
                <w:rFonts w:ascii="Arial" w:eastAsia="Times New Roman" w:hAnsi="Arial" w:cs="Arial"/>
                <w:b/>
                <w:bCs/>
                <w:color w:val="222222"/>
                <w:sz w:val="20"/>
                <w:szCs w:val="20"/>
                <w:lang w:eastAsia="ru-RU"/>
              </w:rPr>
            </w:pPr>
            <w:r w:rsidRPr="00190DB2">
              <w:rPr>
                <w:rFonts w:ascii="Arial" w:eastAsia="Times New Roman" w:hAnsi="Arial" w:cs="Arial"/>
                <w:b/>
                <w:bCs/>
                <w:color w:val="222222"/>
                <w:sz w:val="20"/>
                <w:szCs w:val="20"/>
                <w:lang w:eastAsia="ru-RU"/>
              </w:rPr>
              <w:t>Обозначение</w:t>
            </w:r>
          </w:p>
        </w:tc>
        <w:tc>
          <w:tcPr>
            <w:tcW w:w="0" w:type="auto"/>
            <w:shd w:val="clear" w:color="auto" w:fill="CCCCCC"/>
            <w:tcMar>
              <w:top w:w="75" w:type="dxa"/>
              <w:left w:w="75" w:type="dxa"/>
              <w:bottom w:w="75" w:type="dxa"/>
              <w:right w:w="75" w:type="dxa"/>
            </w:tcMar>
            <w:vAlign w:val="center"/>
            <w:hideMark/>
          </w:tcPr>
          <w:p w:rsidR="00190DB2" w:rsidRPr="00190DB2" w:rsidRDefault="00190DB2" w:rsidP="00190DB2">
            <w:pPr>
              <w:spacing w:after="0" w:line="270" w:lineRule="atLeast"/>
              <w:jc w:val="center"/>
              <w:rPr>
                <w:rFonts w:ascii="Arial" w:eastAsia="Times New Roman" w:hAnsi="Arial" w:cs="Arial"/>
                <w:b/>
                <w:bCs/>
                <w:color w:val="222222"/>
                <w:sz w:val="20"/>
                <w:szCs w:val="20"/>
                <w:lang w:eastAsia="ru-RU"/>
              </w:rPr>
            </w:pPr>
            <w:r w:rsidRPr="00190DB2">
              <w:rPr>
                <w:rFonts w:ascii="Arial" w:eastAsia="Times New Roman" w:hAnsi="Arial" w:cs="Arial"/>
                <w:b/>
                <w:bCs/>
                <w:color w:val="222222"/>
                <w:sz w:val="20"/>
                <w:szCs w:val="20"/>
                <w:lang w:eastAsia="ru-RU"/>
              </w:rPr>
              <w:t>Номер для заказа</w:t>
            </w:r>
          </w:p>
        </w:tc>
        <w:tc>
          <w:tcPr>
            <w:tcW w:w="0" w:type="auto"/>
            <w:shd w:val="clear" w:color="auto" w:fill="CCCCCC"/>
            <w:tcMar>
              <w:top w:w="75" w:type="dxa"/>
              <w:left w:w="75" w:type="dxa"/>
              <w:bottom w:w="75" w:type="dxa"/>
              <w:right w:w="75" w:type="dxa"/>
            </w:tcMar>
            <w:vAlign w:val="center"/>
            <w:hideMark/>
          </w:tcPr>
          <w:p w:rsidR="00190DB2" w:rsidRPr="00190DB2" w:rsidRDefault="00190DB2" w:rsidP="00190DB2">
            <w:pPr>
              <w:spacing w:after="0" w:line="270" w:lineRule="atLeast"/>
              <w:jc w:val="center"/>
              <w:rPr>
                <w:rFonts w:ascii="Arial" w:eastAsia="Times New Roman" w:hAnsi="Arial" w:cs="Arial"/>
                <w:b/>
                <w:bCs/>
                <w:color w:val="222222"/>
                <w:sz w:val="20"/>
                <w:szCs w:val="20"/>
                <w:lang w:eastAsia="ru-RU"/>
              </w:rPr>
            </w:pPr>
            <w:r w:rsidRPr="00190DB2">
              <w:rPr>
                <w:rFonts w:ascii="Arial" w:eastAsia="Times New Roman" w:hAnsi="Arial" w:cs="Arial"/>
                <w:b/>
                <w:bCs/>
                <w:color w:val="222222"/>
                <w:sz w:val="20"/>
                <w:szCs w:val="20"/>
                <w:lang w:eastAsia="ru-RU"/>
              </w:rPr>
              <w:t>KTS 540</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Источник питания(15В/1A)</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1 687 022 889</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Кабель для подключения к сети</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1 684 461 106</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Кабель с адаптером OBD 1,5 м</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1 684 465 555</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Адаптер UNI 4</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1 684 463 539</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Измерительный провод синий</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1 684 430 066</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Измерительный провод желтый</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1 684 430 067</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Провод заземления черного цвета</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1 684 430 068</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Измерительный щуп красного цвета</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1 684 485 035</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Соединительная клемма черного цвета</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1 684 480 022</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Соединительный провод USB 3м</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1 684 465 562</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xml:space="preserve">USB-адаптер </w:t>
            </w:r>
            <w:proofErr w:type="spellStart"/>
            <w:r w:rsidRPr="00190DB2">
              <w:rPr>
                <w:rFonts w:ascii="Arial" w:eastAsia="Times New Roman" w:hAnsi="Arial" w:cs="Arial"/>
                <w:color w:val="222222"/>
                <w:sz w:val="20"/>
                <w:szCs w:val="20"/>
                <w:lang w:eastAsia="ru-RU"/>
              </w:rPr>
              <w:t>Bluetooth</w:t>
            </w:r>
            <w:proofErr w:type="spellEnd"/>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1 687 023 382</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Чемодан</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1 685 438 019</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Крепежный кронштейн</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1 681 398 030</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Инструкция по эксплуатации</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DVD-ROM ESI[</w:t>
            </w:r>
            <w:proofErr w:type="spellStart"/>
            <w:r w:rsidRPr="00190DB2">
              <w:rPr>
                <w:rFonts w:ascii="Arial" w:eastAsia="Times New Roman" w:hAnsi="Arial" w:cs="Arial"/>
                <w:color w:val="222222"/>
                <w:sz w:val="20"/>
                <w:szCs w:val="20"/>
                <w:lang w:eastAsia="ru-RU"/>
              </w:rPr>
              <w:t>tronic</w:t>
            </w:r>
            <w:proofErr w:type="spellEnd"/>
            <w:r w:rsidRPr="00190DB2">
              <w:rPr>
                <w:rFonts w:ascii="Arial" w:eastAsia="Times New Roman" w:hAnsi="Arial" w:cs="Arial"/>
                <w:color w:val="222222"/>
                <w:sz w:val="20"/>
                <w:szCs w:val="20"/>
                <w:lang w:eastAsia="ru-RU"/>
              </w:rPr>
              <w:t>]</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1</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Крепежные винты</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5</w:t>
            </w:r>
          </w:p>
        </w:tc>
      </w:tr>
    </w:tbl>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Pr>
          <w:rFonts w:ascii="Arial" w:eastAsia="Times New Roman" w:hAnsi="Arial" w:cs="Arial"/>
          <w:noProof/>
          <w:color w:val="222222"/>
          <w:sz w:val="20"/>
          <w:szCs w:val="20"/>
          <w:lang w:eastAsia="ru-RU"/>
        </w:rPr>
        <w:lastRenderedPageBreak/>
        <w:drawing>
          <wp:inline distT="0" distB="0" distL="0" distR="0">
            <wp:extent cx="5143500" cy="3857625"/>
            <wp:effectExtent l="0" t="0" r="0" b="9525"/>
            <wp:docPr id="3" name="Рисунок 3" descr="KTS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S 5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3857625"/>
                    </a:xfrm>
                    <a:prstGeom prst="rect">
                      <a:avLst/>
                    </a:prstGeom>
                    <a:noFill/>
                    <a:ln>
                      <a:noFill/>
                    </a:ln>
                  </pic:spPr>
                </pic:pic>
              </a:graphicData>
            </a:graphic>
          </wp:inline>
        </w:drawing>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b/>
          <w:bCs/>
          <w:color w:val="222222"/>
          <w:sz w:val="20"/>
          <w:szCs w:val="20"/>
          <w:bdr w:val="none" w:sz="0" w:space="0" w:color="auto" w:frame="1"/>
          <w:lang w:eastAsia="ru-RU"/>
        </w:rPr>
        <w:t>Сравнение приборов KTS 5-й серии:</w:t>
      </w:r>
    </w:p>
    <w:tbl>
      <w:tblPr>
        <w:tblW w:w="10260" w:type="dxa"/>
        <w:tblCellMar>
          <w:top w:w="15" w:type="dxa"/>
          <w:left w:w="15" w:type="dxa"/>
          <w:bottom w:w="15" w:type="dxa"/>
          <w:right w:w="15" w:type="dxa"/>
        </w:tblCellMar>
        <w:tblLook w:val="04A0" w:firstRow="1" w:lastRow="0" w:firstColumn="1" w:lastColumn="0" w:noHBand="0" w:noVBand="1"/>
      </w:tblPr>
      <w:tblGrid>
        <w:gridCol w:w="6318"/>
        <w:gridCol w:w="1314"/>
        <w:gridCol w:w="1314"/>
        <w:gridCol w:w="1314"/>
      </w:tblGrid>
      <w:tr w:rsidR="00190DB2" w:rsidRPr="00190DB2" w:rsidTr="00190DB2">
        <w:tc>
          <w:tcPr>
            <w:tcW w:w="0" w:type="auto"/>
            <w:shd w:val="clear" w:color="auto" w:fill="CCCCCC"/>
            <w:tcMar>
              <w:top w:w="75" w:type="dxa"/>
              <w:left w:w="75" w:type="dxa"/>
              <w:bottom w:w="75" w:type="dxa"/>
              <w:right w:w="75" w:type="dxa"/>
            </w:tcMar>
            <w:vAlign w:val="center"/>
            <w:hideMark/>
          </w:tcPr>
          <w:p w:rsidR="00190DB2" w:rsidRPr="00190DB2" w:rsidRDefault="00190DB2" w:rsidP="00190DB2">
            <w:pPr>
              <w:spacing w:after="0" w:line="270" w:lineRule="atLeast"/>
              <w:jc w:val="center"/>
              <w:rPr>
                <w:rFonts w:ascii="Arial" w:eastAsia="Times New Roman" w:hAnsi="Arial" w:cs="Arial"/>
                <w:b/>
                <w:bCs/>
                <w:color w:val="222222"/>
                <w:sz w:val="20"/>
                <w:szCs w:val="20"/>
                <w:lang w:eastAsia="ru-RU"/>
              </w:rPr>
            </w:pPr>
            <w:r w:rsidRPr="00190DB2">
              <w:rPr>
                <w:rFonts w:ascii="Arial" w:eastAsia="Times New Roman" w:hAnsi="Arial" w:cs="Arial"/>
                <w:b/>
                <w:bCs/>
                <w:color w:val="222222"/>
                <w:sz w:val="20"/>
                <w:szCs w:val="20"/>
                <w:lang w:eastAsia="ru-RU"/>
              </w:rPr>
              <w:t>Функция</w:t>
            </w:r>
          </w:p>
        </w:tc>
        <w:tc>
          <w:tcPr>
            <w:tcW w:w="0" w:type="auto"/>
            <w:shd w:val="clear" w:color="auto" w:fill="CCCCCC"/>
            <w:tcMar>
              <w:top w:w="75" w:type="dxa"/>
              <w:left w:w="75" w:type="dxa"/>
              <w:bottom w:w="75" w:type="dxa"/>
              <w:right w:w="75" w:type="dxa"/>
            </w:tcMar>
            <w:vAlign w:val="center"/>
            <w:hideMark/>
          </w:tcPr>
          <w:p w:rsidR="00190DB2" w:rsidRPr="00190DB2" w:rsidRDefault="00190DB2" w:rsidP="00190DB2">
            <w:pPr>
              <w:spacing w:after="0" w:line="270" w:lineRule="atLeast"/>
              <w:jc w:val="center"/>
              <w:rPr>
                <w:rFonts w:ascii="Arial" w:eastAsia="Times New Roman" w:hAnsi="Arial" w:cs="Arial"/>
                <w:b/>
                <w:bCs/>
                <w:color w:val="222222"/>
                <w:sz w:val="20"/>
                <w:szCs w:val="20"/>
                <w:lang w:eastAsia="ru-RU"/>
              </w:rPr>
            </w:pPr>
            <w:r w:rsidRPr="00190DB2">
              <w:rPr>
                <w:rFonts w:ascii="Arial" w:eastAsia="Times New Roman" w:hAnsi="Arial" w:cs="Arial"/>
                <w:b/>
                <w:bCs/>
                <w:color w:val="222222"/>
                <w:sz w:val="20"/>
                <w:szCs w:val="20"/>
                <w:lang w:eastAsia="ru-RU"/>
              </w:rPr>
              <w:t>KTS530</w:t>
            </w:r>
          </w:p>
        </w:tc>
        <w:tc>
          <w:tcPr>
            <w:tcW w:w="0" w:type="auto"/>
            <w:shd w:val="clear" w:color="auto" w:fill="CCCCCC"/>
            <w:tcMar>
              <w:top w:w="75" w:type="dxa"/>
              <w:left w:w="75" w:type="dxa"/>
              <w:bottom w:w="75" w:type="dxa"/>
              <w:right w:w="75" w:type="dxa"/>
            </w:tcMar>
            <w:vAlign w:val="center"/>
            <w:hideMark/>
          </w:tcPr>
          <w:p w:rsidR="00190DB2" w:rsidRPr="00190DB2" w:rsidRDefault="00190DB2" w:rsidP="00190DB2">
            <w:pPr>
              <w:spacing w:after="0" w:line="270" w:lineRule="atLeast"/>
              <w:jc w:val="center"/>
              <w:rPr>
                <w:rFonts w:ascii="Arial" w:eastAsia="Times New Roman" w:hAnsi="Arial" w:cs="Arial"/>
                <w:b/>
                <w:bCs/>
                <w:color w:val="222222"/>
                <w:sz w:val="20"/>
                <w:szCs w:val="20"/>
                <w:lang w:eastAsia="ru-RU"/>
              </w:rPr>
            </w:pPr>
            <w:r w:rsidRPr="00190DB2">
              <w:rPr>
                <w:rFonts w:ascii="Arial" w:eastAsia="Times New Roman" w:hAnsi="Arial" w:cs="Arial"/>
                <w:b/>
                <w:bCs/>
                <w:color w:val="222222"/>
                <w:sz w:val="20"/>
                <w:szCs w:val="20"/>
                <w:lang w:eastAsia="ru-RU"/>
              </w:rPr>
              <w:t>KTS540</w:t>
            </w:r>
          </w:p>
        </w:tc>
        <w:tc>
          <w:tcPr>
            <w:tcW w:w="0" w:type="auto"/>
            <w:shd w:val="clear" w:color="auto" w:fill="CCCCCC"/>
            <w:tcMar>
              <w:top w:w="75" w:type="dxa"/>
              <w:left w:w="75" w:type="dxa"/>
              <w:bottom w:w="75" w:type="dxa"/>
              <w:right w:w="75" w:type="dxa"/>
            </w:tcMar>
            <w:vAlign w:val="center"/>
            <w:hideMark/>
          </w:tcPr>
          <w:p w:rsidR="00190DB2" w:rsidRPr="00190DB2" w:rsidRDefault="00190DB2" w:rsidP="00190DB2">
            <w:pPr>
              <w:spacing w:after="0" w:line="270" w:lineRule="atLeast"/>
              <w:jc w:val="center"/>
              <w:rPr>
                <w:rFonts w:ascii="Arial" w:eastAsia="Times New Roman" w:hAnsi="Arial" w:cs="Arial"/>
                <w:b/>
                <w:bCs/>
                <w:color w:val="222222"/>
                <w:sz w:val="20"/>
                <w:szCs w:val="20"/>
                <w:lang w:eastAsia="ru-RU"/>
              </w:rPr>
            </w:pPr>
            <w:r w:rsidRPr="00190DB2">
              <w:rPr>
                <w:rFonts w:ascii="Arial" w:eastAsia="Times New Roman" w:hAnsi="Arial" w:cs="Arial"/>
                <w:b/>
                <w:bCs/>
                <w:color w:val="222222"/>
                <w:sz w:val="20"/>
                <w:szCs w:val="20"/>
                <w:lang w:eastAsia="ru-RU"/>
              </w:rPr>
              <w:t>KTS570</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Диагностика блоков управления</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х</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х</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х</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xml:space="preserve">1-канальный </w:t>
            </w:r>
            <w:proofErr w:type="spellStart"/>
            <w:r w:rsidRPr="00190DB2">
              <w:rPr>
                <w:rFonts w:ascii="Arial" w:eastAsia="Times New Roman" w:hAnsi="Arial" w:cs="Arial"/>
                <w:color w:val="222222"/>
                <w:sz w:val="20"/>
                <w:szCs w:val="20"/>
                <w:lang w:eastAsia="ru-RU"/>
              </w:rPr>
              <w:t>мультиметр</w:t>
            </w:r>
            <w:proofErr w:type="spellEnd"/>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х</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х</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х</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xml:space="preserve">2-канальный </w:t>
            </w:r>
            <w:proofErr w:type="spellStart"/>
            <w:r w:rsidRPr="00190DB2">
              <w:rPr>
                <w:rFonts w:ascii="Arial" w:eastAsia="Times New Roman" w:hAnsi="Arial" w:cs="Arial"/>
                <w:color w:val="222222"/>
                <w:sz w:val="20"/>
                <w:szCs w:val="20"/>
                <w:lang w:eastAsia="ru-RU"/>
              </w:rPr>
              <w:t>мультиметр</w:t>
            </w:r>
            <w:proofErr w:type="spellEnd"/>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х</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2-канальный осциллограф</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х</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2-канальный диагностический осциллограф</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х</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xml:space="preserve">Радиосвязь </w:t>
            </w:r>
            <w:proofErr w:type="spellStart"/>
            <w:r w:rsidRPr="00190DB2">
              <w:rPr>
                <w:rFonts w:ascii="Arial" w:eastAsia="Times New Roman" w:hAnsi="Arial" w:cs="Arial"/>
                <w:color w:val="222222"/>
                <w:sz w:val="20"/>
                <w:szCs w:val="20"/>
                <w:lang w:eastAsia="ru-RU"/>
              </w:rPr>
              <w:t>Bluetooth</w:t>
            </w:r>
            <w:proofErr w:type="spellEnd"/>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х</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х</w:t>
            </w:r>
          </w:p>
        </w:tc>
      </w:tr>
      <w:tr w:rsidR="00190DB2" w:rsidRPr="00190DB2" w:rsidTr="00190DB2">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Соединение USB</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х</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х</w:t>
            </w:r>
          </w:p>
        </w:tc>
        <w:tc>
          <w:tcPr>
            <w:tcW w:w="0" w:type="auto"/>
            <w:tcMar>
              <w:top w:w="75" w:type="dxa"/>
              <w:left w:w="75" w:type="dxa"/>
              <w:bottom w:w="75" w:type="dxa"/>
              <w:right w:w="75" w:type="dxa"/>
            </w:tcMar>
            <w:vAlign w:val="center"/>
            <w:hideMark/>
          </w:tcPr>
          <w:p w:rsidR="00190DB2" w:rsidRPr="00190DB2" w:rsidRDefault="00190DB2" w:rsidP="00190DB2">
            <w:pPr>
              <w:spacing w:after="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х</w:t>
            </w:r>
          </w:p>
        </w:tc>
      </w:tr>
    </w:tbl>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Pr>
          <w:rFonts w:ascii="Arial" w:eastAsia="Times New Roman" w:hAnsi="Arial" w:cs="Arial"/>
          <w:noProof/>
          <w:color w:val="222222"/>
          <w:sz w:val="20"/>
          <w:szCs w:val="20"/>
          <w:lang w:eastAsia="ru-RU"/>
        </w:rPr>
        <w:lastRenderedPageBreak/>
        <w:drawing>
          <wp:inline distT="0" distB="0" distL="0" distR="0">
            <wp:extent cx="3657600" cy="4876800"/>
            <wp:effectExtent l="0" t="0" r="0" b="0"/>
            <wp:docPr id="2" name="Рисунок 2" descr="KTS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S 5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4876800"/>
                    </a:xfrm>
                    <a:prstGeom prst="rect">
                      <a:avLst/>
                    </a:prstGeom>
                    <a:noFill/>
                    <a:ln>
                      <a:noFill/>
                    </a:ln>
                  </pic:spPr>
                </pic:pic>
              </a:graphicData>
            </a:graphic>
          </wp:inline>
        </w:drawing>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color w:val="222222"/>
          <w:sz w:val="20"/>
          <w:szCs w:val="20"/>
          <w:lang w:eastAsia="ru-RU"/>
        </w:rPr>
        <w:t> </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b/>
          <w:bCs/>
          <w:color w:val="222222"/>
          <w:sz w:val="20"/>
          <w:szCs w:val="20"/>
          <w:bdr w:val="none" w:sz="0" w:space="0" w:color="auto" w:frame="1"/>
          <w:lang w:eastAsia="ru-RU"/>
        </w:rPr>
        <w:t>Список сканируемых автомобилей:</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i/>
          <w:iCs/>
          <w:color w:val="222222"/>
          <w:sz w:val="20"/>
          <w:szCs w:val="20"/>
          <w:bdr w:val="none" w:sz="0" w:space="0" w:color="auto" w:frame="1"/>
          <w:lang w:eastAsia="ru-RU"/>
        </w:rPr>
        <w:t>Легковые автомобили:</w:t>
      </w:r>
      <w:r w:rsidRPr="00190DB2">
        <w:rPr>
          <w:rFonts w:ascii="Arial" w:eastAsia="Times New Roman" w:hAnsi="Arial" w:cs="Arial"/>
          <w:color w:val="222222"/>
          <w:sz w:val="20"/>
          <w:szCs w:val="20"/>
          <w:lang w:eastAsia="ru-RU"/>
        </w:rPr>
        <w:t xml:space="preserve"> ACURA, AGRALE-DEUTZ, ALFA ROMEO, AUDI, AUTOBIANCHI, BERTONE, BMW, BUICK, BYD (QINCHUAN), CADILLAC, CHANGAN, CHANGHE, CHERY, CHEVROLET, CHRYSLER, CITROEN, DACIA, DAEWOO, DAIHATSU, DODGE, DONGFENG, FAW, FIAT, FORCE MOTORS (BAJAJ TEMPO), FORD, FOTON (BEIJING FUTIAN ENVIR.), </w:t>
      </w:r>
      <w:proofErr w:type="gramStart"/>
      <w:r w:rsidRPr="00190DB2">
        <w:rPr>
          <w:rFonts w:ascii="Arial" w:eastAsia="Times New Roman" w:hAnsi="Arial" w:cs="Arial"/>
          <w:color w:val="222222"/>
          <w:sz w:val="20"/>
          <w:szCs w:val="20"/>
          <w:lang w:eastAsia="ru-RU"/>
        </w:rPr>
        <w:t>FSO, GAZ, GEELY, GREATWALL, HAFEI (SONGHUAJIANG), HAIMA, HOLDEN, HONDA, HONGQI, HSV (HOLDEN SPECIAL VEHICLES), HUAPU, HUMMER, HYUNDAI, INFINITI, INNOCENTI (NUOVA INNOCENTI), ISUZU, JAC (JIANGHUAI AUTOMOBILE), JEEP, JIANGNAN, JINBEI, JMC (JIANGLING), KIA, LADA, LANCIA, LAND ROVER GROUP, LEXUS, LINCOLN, LUFENG, MAHINDRA, MARUTI, MAYBACH, MAZDA, MERCEDES-BENZ, MERCURY, MG, MINI (BMW), MITSUBISHI, MOSKWITSCH, NISSAN, OPEL, PERODUA, PEUGEOT, PLYMOUTH, PONTIAC, PORSCHE, PROTON, RENAULT, ROVER</w:t>
      </w:r>
      <w:proofErr w:type="gramEnd"/>
      <w:r w:rsidRPr="00190DB2">
        <w:rPr>
          <w:rFonts w:ascii="Arial" w:eastAsia="Times New Roman" w:hAnsi="Arial" w:cs="Arial"/>
          <w:color w:val="222222"/>
          <w:sz w:val="20"/>
          <w:szCs w:val="20"/>
          <w:lang w:eastAsia="ru-RU"/>
        </w:rPr>
        <w:t>, SAAB (SAAB AUTOMOBILE AB), SAIC, SAMSUNG MOTOR INC., SATURN, SCION, SEAT, SKODA, SMART (MCC), SOUEAST, SSANGYONG, STEYR (STEYR-DAIMLER-PUCH AG), SUBARU, SUZUKI, TATA (TELCO), TOYOTA, UAZ, VAUXHALL, VOLVO, VW (VOLKSWAGEN), XIALI, YUEJIN, YULON, ZASTAVA (YUGO), ZHONGHUA.</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i/>
          <w:iCs/>
          <w:color w:val="222222"/>
          <w:sz w:val="20"/>
          <w:szCs w:val="20"/>
          <w:bdr w:val="none" w:sz="0" w:space="0" w:color="auto" w:frame="1"/>
          <w:lang w:eastAsia="ru-RU"/>
        </w:rPr>
        <w:t>Грузовые автомобили:</w:t>
      </w:r>
      <w:r w:rsidRPr="00190DB2">
        <w:rPr>
          <w:rFonts w:ascii="Arial" w:eastAsia="Times New Roman" w:hAnsi="Arial" w:cs="Arial"/>
          <w:color w:val="222222"/>
          <w:sz w:val="20"/>
          <w:szCs w:val="20"/>
          <w:lang w:eastAsia="ru-RU"/>
        </w:rPr>
        <w:t> AGRALE-DEUTZ, ASHOK LEYLAND, BAW, CHANGAN, CHANGHE, CHEVROLET, CHRYSLER, CITROEN, DAEWOO, DAF, DAIHATSU, DODGE, DONGFENG, EICHER MOTORS, FAW, FAW DALIAN, FIAT, FORD, FOTON (BEIJING FUTIAN ENVIR.), FREIGHTLINER, GAZ, GREATWALL, HAFEI (SONGHUAJIANG), HOLDEN, HONDA, HYUNDAI, ISUZU, IVECO, JAC (JIANGHUAI AUTOMOBILE), JINBEI, JMC (JIANGLING), KAMAZ, KIA, MAN, MAZ, MAZDA, MERCEDES-BENZ, MITSUBISHI, MITSUBISHI FUSO TRUCK &amp; BUS CO, NISSAN, OPEL, PAZ PAVLOVO, PEUGEOT, RENAULT, SCANIA, SHANQI, SOUEAST, SSANGYONG, SUBARU, SUZUKI, TATA (TELCO), TOYOTA, VAUXHALL, VOLVO, VW (VOLKSWAGEN), YUCHAI, ZIL.</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sidRPr="00190DB2">
        <w:rPr>
          <w:rFonts w:ascii="Arial" w:eastAsia="Times New Roman" w:hAnsi="Arial" w:cs="Arial"/>
          <w:i/>
          <w:iCs/>
          <w:color w:val="222222"/>
          <w:sz w:val="20"/>
          <w:szCs w:val="20"/>
          <w:bdr w:val="none" w:sz="0" w:space="0" w:color="auto" w:frame="1"/>
          <w:lang w:eastAsia="ru-RU"/>
        </w:rPr>
        <w:t xml:space="preserve">Для повышения удобства работы приборы KTS можно дооснастить специализированными </w:t>
      </w:r>
      <w:proofErr w:type="gramStart"/>
      <w:r w:rsidRPr="00190DB2">
        <w:rPr>
          <w:rFonts w:ascii="Arial" w:eastAsia="Times New Roman" w:hAnsi="Arial" w:cs="Arial"/>
          <w:i/>
          <w:iCs/>
          <w:color w:val="222222"/>
          <w:sz w:val="20"/>
          <w:szCs w:val="20"/>
          <w:bdr w:val="none" w:sz="0" w:space="0" w:color="auto" w:frame="1"/>
          <w:lang w:eastAsia="ru-RU"/>
        </w:rPr>
        <w:t>кабель-адаптерами</w:t>
      </w:r>
      <w:proofErr w:type="gramEnd"/>
      <w:r w:rsidRPr="00190DB2">
        <w:rPr>
          <w:rFonts w:ascii="Arial" w:eastAsia="Times New Roman" w:hAnsi="Arial" w:cs="Arial"/>
          <w:i/>
          <w:iCs/>
          <w:color w:val="222222"/>
          <w:sz w:val="20"/>
          <w:szCs w:val="20"/>
          <w:bdr w:val="none" w:sz="0" w:space="0" w:color="auto" w:frame="1"/>
          <w:lang w:eastAsia="ru-RU"/>
        </w:rPr>
        <w:t xml:space="preserve"> и прочими дополнительными принадлежностями.</w:t>
      </w:r>
    </w:p>
    <w:p w:rsidR="00190DB2" w:rsidRPr="00190DB2" w:rsidRDefault="00190DB2" w:rsidP="00190DB2">
      <w:pPr>
        <w:spacing w:before="120" w:after="120" w:line="270" w:lineRule="atLeast"/>
        <w:rPr>
          <w:rFonts w:ascii="Arial" w:eastAsia="Times New Roman" w:hAnsi="Arial" w:cs="Arial"/>
          <w:color w:val="222222"/>
          <w:sz w:val="20"/>
          <w:szCs w:val="20"/>
          <w:lang w:eastAsia="ru-RU"/>
        </w:rPr>
      </w:pPr>
      <w:r>
        <w:rPr>
          <w:rFonts w:ascii="Arial" w:eastAsia="Times New Roman" w:hAnsi="Arial" w:cs="Arial"/>
          <w:i/>
          <w:iCs/>
          <w:noProof/>
          <w:color w:val="222222"/>
          <w:sz w:val="20"/>
          <w:szCs w:val="20"/>
          <w:bdr w:val="none" w:sz="0" w:space="0" w:color="auto" w:frame="1"/>
          <w:lang w:eastAsia="ru-RU"/>
        </w:rPr>
        <w:lastRenderedPageBreak/>
        <w:drawing>
          <wp:inline distT="0" distB="0" distL="0" distR="0">
            <wp:extent cx="3629025" cy="4876800"/>
            <wp:effectExtent l="0" t="0" r="9525" b="0"/>
            <wp:docPr id="1" name="Рисунок 1" descr="Bosch K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sch K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9025" cy="4876800"/>
                    </a:xfrm>
                    <a:prstGeom prst="rect">
                      <a:avLst/>
                    </a:prstGeom>
                    <a:noFill/>
                    <a:ln>
                      <a:noFill/>
                    </a:ln>
                  </pic:spPr>
                </pic:pic>
              </a:graphicData>
            </a:graphic>
          </wp:inline>
        </w:drawing>
      </w:r>
    </w:p>
    <w:p w:rsidR="00A42D79" w:rsidRPr="00190DB2" w:rsidRDefault="00A42D79" w:rsidP="00190DB2"/>
    <w:sectPr w:rsidR="00A42D79" w:rsidRPr="00190DB2" w:rsidSect="004E59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84"/>
    <w:rsid w:val="00190DB2"/>
    <w:rsid w:val="004E5984"/>
    <w:rsid w:val="00A42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0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0DB2"/>
  </w:style>
  <w:style w:type="character" w:styleId="a4">
    <w:name w:val="Hyperlink"/>
    <w:basedOn w:val="a0"/>
    <w:uiPriority w:val="99"/>
    <w:semiHidden/>
    <w:unhideWhenUsed/>
    <w:rsid w:val="00190DB2"/>
    <w:rPr>
      <w:color w:val="0000FF"/>
      <w:u w:val="single"/>
    </w:rPr>
  </w:style>
  <w:style w:type="character" w:styleId="a5">
    <w:name w:val="Strong"/>
    <w:basedOn w:val="a0"/>
    <w:uiPriority w:val="22"/>
    <w:qFormat/>
    <w:rsid w:val="00190DB2"/>
    <w:rPr>
      <w:b/>
      <w:bCs/>
    </w:rPr>
  </w:style>
  <w:style w:type="character" w:styleId="a6">
    <w:name w:val="Emphasis"/>
    <w:basedOn w:val="a0"/>
    <w:uiPriority w:val="20"/>
    <w:qFormat/>
    <w:rsid w:val="00190DB2"/>
    <w:rPr>
      <w:i/>
      <w:iCs/>
    </w:rPr>
  </w:style>
  <w:style w:type="paragraph" w:styleId="a7">
    <w:name w:val="Balloon Text"/>
    <w:basedOn w:val="a"/>
    <w:link w:val="a8"/>
    <w:uiPriority w:val="99"/>
    <w:semiHidden/>
    <w:unhideWhenUsed/>
    <w:rsid w:val="00190D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0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0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0DB2"/>
  </w:style>
  <w:style w:type="character" w:styleId="a4">
    <w:name w:val="Hyperlink"/>
    <w:basedOn w:val="a0"/>
    <w:uiPriority w:val="99"/>
    <w:semiHidden/>
    <w:unhideWhenUsed/>
    <w:rsid w:val="00190DB2"/>
    <w:rPr>
      <w:color w:val="0000FF"/>
      <w:u w:val="single"/>
    </w:rPr>
  </w:style>
  <w:style w:type="character" w:styleId="a5">
    <w:name w:val="Strong"/>
    <w:basedOn w:val="a0"/>
    <w:uiPriority w:val="22"/>
    <w:qFormat/>
    <w:rsid w:val="00190DB2"/>
    <w:rPr>
      <w:b/>
      <w:bCs/>
    </w:rPr>
  </w:style>
  <w:style w:type="character" w:styleId="a6">
    <w:name w:val="Emphasis"/>
    <w:basedOn w:val="a0"/>
    <w:uiPriority w:val="20"/>
    <w:qFormat/>
    <w:rsid w:val="00190DB2"/>
    <w:rPr>
      <w:i/>
      <w:iCs/>
    </w:rPr>
  </w:style>
  <w:style w:type="paragraph" w:styleId="a7">
    <w:name w:val="Balloon Text"/>
    <w:basedOn w:val="a"/>
    <w:link w:val="a8"/>
    <w:uiPriority w:val="99"/>
    <w:semiHidden/>
    <w:unhideWhenUsed/>
    <w:rsid w:val="00190D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0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7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803</Words>
  <Characters>4583</Characters>
  <Application>Microsoft Office Word</Application>
  <DocSecurity>4</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Koshovyi, Oleksandr</dc:creator>
  <cp:lastModifiedBy>Kostyrko, Roman</cp:lastModifiedBy>
  <cp:revision>2</cp:revision>
  <dcterms:created xsi:type="dcterms:W3CDTF">2015-03-25T13:39:00Z</dcterms:created>
  <dcterms:modified xsi:type="dcterms:W3CDTF">2015-03-25T13:39:00Z</dcterms:modified>
</cp:coreProperties>
</file>